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64D" w:rsidRPr="00FD4267" w:rsidRDefault="0021264D" w:rsidP="00FD4267">
      <w:pPr>
        <w:spacing w:before="240" w:after="240" w:line="480" w:lineRule="auto"/>
        <w:ind w:firstLine="720"/>
        <w:jc w:val="center"/>
      </w:pP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</w:p>
    <w:p w:rsidR="0021264D" w:rsidRPr="00FD4267" w:rsidRDefault="0021264D" w:rsidP="00FD4267">
      <w:pPr>
        <w:spacing w:before="240" w:after="240" w:line="480" w:lineRule="auto"/>
      </w:pPr>
    </w:p>
    <w:p w:rsidR="0021264D" w:rsidRPr="00FD4267" w:rsidRDefault="00FD4267" w:rsidP="00FD4267">
      <w:pPr>
        <w:spacing w:before="240" w:after="240" w:line="480" w:lineRule="auto"/>
        <w:ind w:firstLine="720"/>
        <w:jc w:val="center"/>
        <w:rPr>
          <w:b/>
        </w:rPr>
      </w:pPr>
      <w:bookmarkStart w:id="0" w:name="_GoBack"/>
      <w:r w:rsidRPr="00FD4267">
        <w:rPr>
          <w:b/>
        </w:rPr>
        <w:t>Discussion</w:t>
      </w:r>
      <w:r>
        <w:rPr>
          <w:b/>
        </w:rPr>
        <w:t xml:space="preserve"> 1: </w:t>
      </w:r>
      <w:r w:rsidRPr="00FD4267">
        <w:rPr>
          <w:b/>
        </w:rPr>
        <w:t>Texas Government</w:t>
      </w:r>
    </w:p>
    <w:bookmarkEnd w:id="0"/>
    <w:p w:rsidR="0021264D" w:rsidRPr="00FD4267" w:rsidRDefault="0021264D" w:rsidP="00FD4267">
      <w:pPr>
        <w:spacing w:before="240" w:after="240" w:line="480" w:lineRule="auto"/>
        <w:ind w:firstLine="720"/>
        <w:jc w:val="center"/>
      </w:pPr>
      <w:r w:rsidRPr="00FD4267">
        <w:t>Student’s Name</w:t>
      </w: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  <w:r w:rsidRPr="00FD4267">
        <w:t>Professor’s Name</w:t>
      </w:r>
    </w:p>
    <w:p w:rsidR="0021264D" w:rsidRPr="00FD4267" w:rsidRDefault="0021264D" w:rsidP="00FD4267">
      <w:pPr>
        <w:spacing w:before="240" w:after="240" w:line="480" w:lineRule="auto"/>
        <w:ind w:firstLine="720"/>
        <w:jc w:val="center"/>
      </w:pPr>
      <w:r w:rsidRPr="00FD4267">
        <w:t>Institution</w:t>
      </w:r>
    </w:p>
    <w:p w:rsidR="0021264D" w:rsidRPr="00FD4267" w:rsidRDefault="0021264D" w:rsidP="00FD4267">
      <w:pPr>
        <w:spacing w:before="120" w:line="480" w:lineRule="auto"/>
        <w:ind w:firstLine="720"/>
      </w:pPr>
      <w:r w:rsidRPr="00FD4267">
        <w:br w:type="page"/>
      </w:r>
    </w:p>
    <w:p w:rsidR="0021264D" w:rsidRPr="00FD4267" w:rsidRDefault="00FD4267" w:rsidP="00FD4267">
      <w:pPr>
        <w:spacing w:before="240" w:after="240" w:line="480" w:lineRule="auto"/>
        <w:ind w:firstLine="720"/>
        <w:jc w:val="center"/>
        <w:rPr>
          <w:b/>
        </w:rPr>
      </w:pPr>
      <w:r w:rsidRPr="00FD4267">
        <w:rPr>
          <w:b/>
        </w:rPr>
        <w:lastRenderedPageBreak/>
        <w:t>Discussion</w:t>
      </w:r>
      <w:r>
        <w:rPr>
          <w:b/>
        </w:rPr>
        <w:t xml:space="preserve"> 1: </w:t>
      </w:r>
      <w:r w:rsidRPr="00FD4267">
        <w:rPr>
          <w:b/>
        </w:rPr>
        <w:t>Texas Government</w:t>
      </w:r>
    </w:p>
    <w:p w:rsidR="00FD4267" w:rsidRDefault="00450EA6" w:rsidP="00FD4267">
      <w:pPr>
        <w:spacing w:before="240" w:after="240" w:line="480" w:lineRule="auto"/>
        <w:ind w:firstLine="720"/>
      </w:pPr>
      <w:r w:rsidRPr="00FD4267">
        <w:t>Political cultures refer to the shared beliefs, values, and behavior of a government. All citizens do not accept a country's culture, but everyone is affected by the beliefs and values since it's used in governance. Texas has three different pol</w:t>
      </w:r>
      <w:r w:rsidR="00EF27E8" w:rsidRPr="00FD4267">
        <w:t xml:space="preserve">itical cultures which include: </w:t>
      </w:r>
      <w:r w:rsidRPr="00FD4267">
        <w:rPr>
          <w:bCs/>
        </w:rPr>
        <w:t>Moralistic political culture</w:t>
      </w:r>
      <w:r w:rsidRPr="00FD4267">
        <w:t>. This culture is believed that the government works towards the good of all citizens. Therefore, citizen's participation is a shared value in this culture to achieve a common good</w:t>
      </w:r>
      <w:r w:rsidR="00EF27E8" w:rsidRPr="00FD4267">
        <w:t xml:space="preserve"> (</w:t>
      </w:r>
      <w:r w:rsidR="00FD4267" w:rsidRPr="00FD4267">
        <w:rPr>
          <w:bCs/>
          <w:color w:val="231F20"/>
        </w:rPr>
        <w:t>Newell, Prindle</w:t>
      </w:r>
      <w:r w:rsidR="00EF27E8" w:rsidRPr="00FD4267">
        <w:rPr>
          <w:bCs/>
          <w:color w:val="231F20"/>
        </w:rPr>
        <w:t>, &amp;. Riddlesperger</w:t>
      </w:r>
      <w:r w:rsidR="00EF27E8" w:rsidRPr="00FD4267">
        <w:rPr>
          <w:bCs/>
          <w:color w:val="231F20"/>
        </w:rPr>
        <w:t xml:space="preserve">, </w:t>
      </w:r>
      <w:r w:rsidR="00EF27E8" w:rsidRPr="00FD4267">
        <w:rPr>
          <w:bCs/>
          <w:color w:val="231F20"/>
        </w:rPr>
        <w:t>2019)</w:t>
      </w:r>
      <w:r w:rsidRPr="00FD4267">
        <w:t>. The moralistic culture is most dominant in California and Minnesota.</w:t>
      </w:r>
    </w:p>
    <w:p w:rsidR="00FD4267" w:rsidRDefault="00EF27E8" w:rsidP="00FD4267">
      <w:pPr>
        <w:spacing w:before="240" w:after="240" w:line="480" w:lineRule="auto"/>
        <w:ind w:firstLine="720"/>
      </w:pPr>
      <w:r w:rsidRPr="00FD4267">
        <w:rPr>
          <w:bCs/>
        </w:rPr>
        <w:t>Another essential political culture presented in chapter one is the i</w:t>
      </w:r>
      <w:r w:rsidR="00450EA6" w:rsidRPr="00FD4267">
        <w:rPr>
          <w:bCs/>
        </w:rPr>
        <w:t>ndividualistic political culture.</w:t>
      </w:r>
      <w:r w:rsidR="00450EA6" w:rsidRPr="00FD4267">
        <w:rPr>
          <w:b/>
          <w:bCs/>
        </w:rPr>
        <w:t xml:space="preserve"> </w:t>
      </w:r>
      <w:r w:rsidR="00450EA6" w:rsidRPr="00FD4267">
        <w:t>This culture is based on the belief that the government is a market place that gives its citizens a chance to better their welfare</w:t>
      </w:r>
      <w:r w:rsidRPr="00FD4267">
        <w:t xml:space="preserve"> </w:t>
      </w:r>
      <w:r w:rsidRPr="00FD4267">
        <w:t>(</w:t>
      </w:r>
      <w:r w:rsidR="00FD4267" w:rsidRPr="00FD4267">
        <w:rPr>
          <w:bCs/>
          <w:color w:val="231F20"/>
        </w:rPr>
        <w:t>Newell, Prindle</w:t>
      </w:r>
      <w:r w:rsidRPr="00FD4267">
        <w:rPr>
          <w:bCs/>
          <w:color w:val="231F20"/>
        </w:rPr>
        <w:t>, &amp;. Riddlesperger, 2019)</w:t>
      </w:r>
      <w:r w:rsidR="00450EA6" w:rsidRPr="00FD4267">
        <w:t>. Citizens are encouraged to participate in their achievement, while government activity is encouraged to create private opportunities. This political culture is dominant in New Jersey and Nevada.</w:t>
      </w:r>
    </w:p>
    <w:p w:rsidR="00450EA6" w:rsidRPr="00FD4267" w:rsidRDefault="00EF27E8" w:rsidP="00FD4267">
      <w:pPr>
        <w:spacing w:before="240" w:after="240" w:line="480" w:lineRule="auto"/>
        <w:ind w:firstLine="720"/>
      </w:pPr>
      <w:r w:rsidRPr="00FD4267">
        <w:rPr>
          <w:bCs/>
        </w:rPr>
        <w:t>The third political culture is the t</w:t>
      </w:r>
      <w:r w:rsidR="00450EA6" w:rsidRPr="00FD4267">
        <w:rPr>
          <w:bCs/>
        </w:rPr>
        <w:t>raditionalistic political culture</w:t>
      </w:r>
      <w:r w:rsidR="00450EA6" w:rsidRPr="00FD4267">
        <w:t>. The culture encourages democracy, and government works towards maintaining social order</w:t>
      </w:r>
      <w:r w:rsidRPr="00FD4267">
        <w:t xml:space="preserve"> </w:t>
      </w:r>
      <w:r w:rsidRPr="00FD4267">
        <w:t>(</w:t>
      </w:r>
      <w:r w:rsidR="00FD4267" w:rsidRPr="00FD4267">
        <w:rPr>
          <w:bCs/>
          <w:color w:val="231F20"/>
        </w:rPr>
        <w:t>Newell, Prindle</w:t>
      </w:r>
      <w:r w:rsidRPr="00FD4267">
        <w:rPr>
          <w:bCs/>
          <w:color w:val="231F20"/>
        </w:rPr>
        <w:t>, &amp;. Riddlesperger, 2019)</w:t>
      </w:r>
      <w:r w:rsidR="00450EA6" w:rsidRPr="00FD4267">
        <w:t>. The culture does not encourage citizens to participate in racism and religious differences. The states that mostly practice traditionalistic political culture are Mississippi and Arkansas.</w:t>
      </w:r>
    </w:p>
    <w:p w:rsidR="00450EA6" w:rsidRPr="00FD4267" w:rsidRDefault="00450EA6" w:rsidP="00FD4267">
      <w:pPr>
        <w:spacing w:before="240" w:after="240" w:line="480" w:lineRule="auto"/>
        <w:ind w:firstLine="720"/>
      </w:pPr>
      <w:r w:rsidRPr="00FD4267">
        <w:t xml:space="preserve">Political cultures in Texas help in giving citizens an understanding of the government and its actions. This Texas has a three political culture, which ensures an effective political flow of activities and governance to citizens. Through the cultures, the Texas government can </w:t>
      </w:r>
      <w:r w:rsidRPr="00FD4267">
        <w:lastRenderedPageBreak/>
        <w:t>communicate to its citizens the intended actions and political events. These activities give the state a different and outstanding than other nations.</w:t>
      </w:r>
    </w:p>
    <w:p w:rsidR="00DA1B5A" w:rsidRPr="00FD4267" w:rsidRDefault="00B766B4" w:rsidP="00FD4267">
      <w:pPr>
        <w:spacing w:before="240" w:after="240" w:line="480" w:lineRule="auto"/>
        <w:jc w:val="center"/>
      </w:pPr>
      <w:r w:rsidRPr="00FD4267">
        <w:t xml:space="preserve">Reference </w:t>
      </w:r>
    </w:p>
    <w:p w:rsidR="00B766B4" w:rsidRPr="00FD4267" w:rsidRDefault="00B766B4" w:rsidP="00FD4267">
      <w:pPr>
        <w:pStyle w:val="NormalWeb"/>
        <w:spacing w:before="25" w:beforeAutospacing="0" w:after="0" w:afterAutospacing="0" w:line="480" w:lineRule="auto"/>
      </w:pPr>
      <w:r w:rsidRPr="00FD4267">
        <w:rPr>
          <w:bCs/>
          <w:color w:val="231F20"/>
        </w:rPr>
        <w:t xml:space="preserve">Newell, </w:t>
      </w:r>
      <w:r w:rsidR="00FD4267" w:rsidRPr="00FD4267">
        <w:rPr>
          <w:bCs/>
          <w:color w:val="231F20"/>
        </w:rPr>
        <w:t>C, Prindle</w:t>
      </w:r>
      <w:r w:rsidRPr="00FD4267">
        <w:rPr>
          <w:bCs/>
          <w:color w:val="231F20"/>
        </w:rPr>
        <w:t>,</w:t>
      </w:r>
      <w:r w:rsidRPr="00FD4267">
        <w:rPr>
          <w:bCs/>
          <w:color w:val="231F20"/>
        </w:rPr>
        <w:t xml:space="preserve"> </w:t>
      </w:r>
      <w:r w:rsidR="00FD4267" w:rsidRPr="00FD4267">
        <w:rPr>
          <w:bCs/>
          <w:color w:val="231F20"/>
        </w:rPr>
        <w:t>D, &amp;</w:t>
      </w:r>
      <w:r w:rsidRPr="00FD4267">
        <w:rPr>
          <w:bCs/>
          <w:color w:val="231F20"/>
        </w:rPr>
        <w:t>. Riddlesperger</w:t>
      </w:r>
      <w:r w:rsidR="00EF27E8" w:rsidRPr="00FD4267">
        <w:rPr>
          <w:bCs/>
          <w:color w:val="231F20"/>
        </w:rPr>
        <w:t>, J. (2019</w:t>
      </w:r>
      <w:r w:rsidRPr="00FD4267">
        <w:rPr>
          <w:bCs/>
          <w:color w:val="231F20"/>
        </w:rPr>
        <w:t xml:space="preserve">). </w:t>
      </w:r>
      <w:r w:rsidRPr="00FD4267">
        <w:rPr>
          <w:bCs/>
          <w:color w:val="231F20"/>
        </w:rPr>
        <w:t> </w:t>
      </w:r>
      <w:r w:rsidRPr="00FD4267">
        <w:rPr>
          <w:i/>
          <w:iCs/>
          <w:color w:val="222222"/>
          <w:shd w:val="clear" w:color="auto" w:fill="FFFFFF"/>
        </w:rPr>
        <w:t>Texas politics</w:t>
      </w:r>
      <w:r w:rsidRPr="00FD4267">
        <w:rPr>
          <w:color w:val="222222"/>
          <w:shd w:val="clear" w:color="auto" w:fill="FFFFFF"/>
        </w:rPr>
        <w:t>. Cengage Learning.</w:t>
      </w:r>
    </w:p>
    <w:p w:rsidR="00B766B4" w:rsidRPr="00FD4267" w:rsidRDefault="00B766B4" w:rsidP="00FD4267">
      <w:pPr>
        <w:spacing w:before="240" w:after="240" w:line="480" w:lineRule="auto"/>
      </w:pPr>
    </w:p>
    <w:p w:rsidR="00DA1B5A" w:rsidRPr="00FD4267" w:rsidRDefault="00DA1B5A" w:rsidP="00FD4267">
      <w:pPr>
        <w:spacing w:before="240" w:after="240" w:line="480" w:lineRule="auto"/>
        <w:ind w:firstLine="720"/>
      </w:pPr>
    </w:p>
    <w:p w:rsidR="0021264D" w:rsidRPr="00FD4267" w:rsidRDefault="0021264D" w:rsidP="00FD4267">
      <w:pPr>
        <w:spacing w:before="120" w:line="480" w:lineRule="auto"/>
        <w:ind w:firstLine="720"/>
      </w:pPr>
      <w:r w:rsidRPr="00FD4267">
        <w:br w:type="page"/>
      </w:r>
    </w:p>
    <w:p w:rsidR="006D6FB0" w:rsidRPr="00FD4267" w:rsidRDefault="0021264D" w:rsidP="00FD4267">
      <w:pPr>
        <w:spacing w:line="480" w:lineRule="auto"/>
      </w:pPr>
      <w:r w:rsidRPr="00FD4267">
        <w:lastRenderedPageBreak/>
        <w:t>Reference</w:t>
      </w:r>
    </w:p>
    <w:p w:rsidR="0021264D" w:rsidRPr="00FD4267" w:rsidRDefault="0021264D" w:rsidP="00FD4267">
      <w:pPr>
        <w:spacing w:line="480" w:lineRule="auto"/>
      </w:pPr>
    </w:p>
    <w:sectPr w:rsidR="0021264D" w:rsidRPr="00FD4267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A8"/>
    <w:rsid w:val="00204E4C"/>
    <w:rsid w:val="0021264D"/>
    <w:rsid w:val="00255E5D"/>
    <w:rsid w:val="002958A8"/>
    <w:rsid w:val="003F3F8F"/>
    <w:rsid w:val="00450EA6"/>
    <w:rsid w:val="00554B21"/>
    <w:rsid w:val="005C27F1"/>
    <w:rsid w:val="006A3FE8"/>
    <w:rsid w:val="006B46E5"/>
    <w:rsid w:val="006D6FB0"/>
    <w:rsid w:val="007C0E6C"/>
    <w:rsid w:val="008347B0"/>
    <w:rsid w:val="0090152E"/>
    <w:rsid w:val="00903688"/>
    <w:rsid w:val="009162F3"/>
    <w:rsid w:val="009A08E4"/>
    <w:rsid w:val="00A27B93"/>
    <w:rsid w:val="00B766B4"/>
    <w:rsid w:val="00C225A6"/>
    <w:rsid w:val="00DA1B5A"/>
    <w:rsid w:val="00DD334A"/>
    <w:rsid w:val="00DF203A"/>
    <w:rsid w:val="00EF27E8"/>
    <w:rsid w:val="00FD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7734"/>
  <w15:chartTrackingRefBased/>
  <w15:docId w15:val="{AEBC75D9-7320-40FF-B7D3-25B6EFAF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2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EA6"/>
    <w:pPr>
      <w:spacing w:before="0" w:line="240" w:lineRule="auto"/>
      <w:ind w:firstLine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66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HP</cp:lastModifiedBy>
  <cp:revision>2</cp:revision>
  <dcterms:created xsi:type="dcterms:W3CDTF">2020-10-09T04:03:00Z</dcterms:created>
  <dcterms:modified xsi:type="dcterms:W3CDTF">2020-10-09T04:03:00Z</dcterms:modified>
</cp:coreProperties>
</file>